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F4" w:rsidRPr="00D06B54" w:rsidRDefault="006957F4" w:rsidP="006957F4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54">
        <w:rPr>
          <w:rFonts w:ascii="Times New Roman" w:hAnsi="Times New Roman" w:cs="Times New Roman"/>
          <w:b/>
          <w:sz w:val="24"/>
          <w:szCs w:val="24"/>
        </w:rPr>
        <w:t xml:space="preserve">Программа деятельности </w:t>
      </w:r>
      <w:proofErr w:type="spellStart"/>
      <w:r w:rsidRPr="00D06B54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 w:cs="Times New Roman"/>
          <w:b/>
          <w:sz w:val="24"/>
          <w:szCs w:val="24"/>
        </w:rPr>
        <w:t xml:space="preserve"> площадки ФГОС ООО</w:t>
      </w:r>
    </w:p>
    <w:p w:rsidR="006957F4" w:rsidRPr="00D06B54" w:rsidRDefault="006957F4" w:rsidP="006957F4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54">
        <w:rPr>
          <w:rFonts w:ascii="Times New Roman" w:hAnsi="Times New Roman" w:cs="Times New Roman"/>
          <w:b/>
          <w:sz w:val="24"/>
          <w:szCs w:val="24"/>
        </w:rPr>
        <w:t>МБОУ «Майкорская средняя общеобразовательная школа» Юсьвинского района Пермского края</w:t>
      </w:r>
    </w:p>
    <w:p w:rsidR="006957F4" w:rsidRPr="00D06B54" w:rsidRDefault="006957F4" w:rsidP="006957F4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F4" w:rsidRPr="00D06B54" w:rsidRDefault="006957F4" w:rsidP="006957F4">
      <w:pPr>
        <w:pStyle w:val="a3"/>
        <w:spacing w:after="0" w:line="200" w:lineRule="atLeast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06B54">
        <w:rPr>
          <w:rFonts w:ascii="Times New Roman" w:hAnsi="Times New Roman"/>
          <w:sz w:val="24"/>
          <w:szCs w:val="24"/>
        </w:rPr>
        <w:t>Апробационная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площадка МБОУ «Майкорская средняя общеобразовательная школа»</w:t>
      </w:r>
    </w:p>
    <w:p w:rsidR="00F300BD" w:rsidRPr="00D06B54" w:rsidRDefault="006957F4">
      <w:pPr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619184, </w:t>
      </w:r>
      <w:proofErr w:type="spellStart"/>
      <w:r w:rsidRPr="00D06B54">
        <w:rPr>
          <w:rFonts w:ascii="Times New Roman" w:hAnsi="Times New Roman" w:cs="Times New Roman"/>
          <w:sz w:val="24"/>
          <w:szCs w:val="24"/>
        </w:rPr>
        <w:t>Юсьвинский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район, п. Майкор, ул. Ленина, 98</w:t>
      </w:r>
    </w:p>
    <w:p w:rsidR="006957F4" w:rsidRPr="00D06B54" w:rsidRDefault="006957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Телефон 8(34246)26325, </w:t>
      </w:r>
      <w:hyperlink r:id="rId5" w:history="1">
        <w:r w:rsidR="00876C14" w:rsidRPr="00D06B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maykorschool@yandex.ru</w:t>
        </w:r>
      </w:hyperlink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2. Авторы программы:</w:t>
      </w:r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Катаева Валентина Георгиевна, заместитель директора по учебно-методической работе, МБОУ «Майкорская СОШ»;</w:t>
      </w:r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Теплых Надежда Прокопьевна, учитель биологии, руководитель ШМО учителей естественно-математического цикла, МБОУ «Майкорская СОШ»</w:t>
      </w:r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3. Тема </w:t>
      </w:r>
      <w:proofErr w:type="spellStart"/>
      <w:r w:rsidRPr="00D06B54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деятельности площадки: «</w:t>
      </w:r>
      <w:r w:rsidRPr="00D06B54">
        <w:rPr>
          <w:rFonts w:ascii="Times New Roman" w:hAnsi="Times New Roman"/>
          <w:b/>
          <w:sz w:val="24"/>
          <w:szCs w:val="24"/>
        </w:rPr>
        <w:t>Информационно-методическое обеспечение введения ФГОС ООО».</w:t>
      </w:r>
    </w:p>
    <w:p w:rsidR="00876C14" w:rsidRPr="00D06B54" w:rsidRDefault="00876C14">
      <w:pPr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06B54">
        <w:rPr>
          <w:rFonts w:ascii="Times New Roman" w:hAnsi="Times New Roman" w:cs="Times New Roman"/>
          <w:sz w:val="24"/>
          <w:szCs w:val="24"/>
        </w:rPr>
        <w:t>.Обоснование актуальности выбранной темы</w:t>
      </w:r>
    </w:p>
    <w:p w:rsidR="00876C14" w:rsidRPr="00D06B54" w:rsidRDefault="00876C14" w:rsidP="00876C14">
      <w:pPr>
        <w:pStyle w:val="a3"/>
        <w:spacing w:after="0" w:line="200" w:lineRule="atLeast"/>
        <w:ind w:left="0" w:firstLine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Актуальность заявленной темы определяется: слабым представлением педагогов о том, при помощи каких средств (ресурсов) могут быть достигнуты результаты образования, сформулированные в стандарте второго поколения (и в первую очередь, универсальные учебные действия и личностные достижения учащихся); неготовностью педагогов, к действию в условиях универсализации, </w:t>
      </w:r>
      <w:proofErr w:type="spellStart"/>
      <w:r w:rsidRPr="00D06B54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содержания образования. На этапе подготовки к введению ФГОС педагогам необходимо предоставлять оперативную информацию, оказывать квалифицированную научно-методическую поддержку, </w:t>
      </w:r>
      <w:proofErr w:type="spellStart"/>
      <w:r w:rsidRPr="00D06B54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сопровождение (помощь в разработке индивидуальных планов профессионального развития). П</w:t>
      </w:r>
      <w:r w:rsidRPr="00D06B54">
        <w:rPr>
          <w:rFonts w:ascii="Times New Roman" w:hAnsi="Times New Roman"/>
          <w:color w:val="000000"/>
          <w:sz w:val="24"/>
          <w:szCs w:val="24"/>
        </w:rPr>
        <w:t>едагоги нуждаются в поддержке, связанной с технологическими аспектами введения стандарта второго поколения, предусматривающими разработку наиболее общих, универсальных дидактических и методических моделей, обеспечивающих решение задач, стоящих перед системой образования.</w:t>
      </w:r>
    </w:p>
    <w:p w:rsidR="00876C14" w:rsidRPr="008C290A" w:rsidRDefault="00876C14" w:rsidP="008C290A">
      <w:pPr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>5.Предмет апробации</w:t>
      </w:r>
      <w:r w:rsidR="008C290A">
        <w:rPr>
          <w:rFonts w:ascii="Times New Roman" w:hAnsi="Times New Roman" w:cs="Times New Roman"/>
          <w:sz w:val="24"/>
          <w:szCs w:val="24"/>
        </w:rPr>
        <w:t xml:space="preserve">: </w:t>
      </w:r>
      <w:r w:rsidRPr="008C290A">
        <w:rPr>
          <w:rFonts w:ascii="Times New Roman" w:hAnsi="Times New Roman" w:cs="Times New Roman"/>
          <w:b/>
          <w:sz w:val="24"/>
          <w:szCs w:val="24"/>
        </w:rPr>
        <w:t>Единый Методический день как форма повышения профессиональной компетенции педагогов в условиях введения ФГОС.</w:t>
      </w:r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6. Масштаб апробации. </w:t>
      </w:r>
    </w:p>
    <w:p w:rsidR="00876C14" w:rsidRPr="00D06B54" w:rsidRDefault="00876C14" w:rsidP="00344FC2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В апробации будут заняты:</w:t>
      </w:r>
    </w:p>
    <w:p w:rsidR="00876C14" w:rsidRPr="00D06B54" w:rsidRDefault="00876C14" w:rsidP="00876C14">
      <w:pPr>
        <w:pStyle w:val="a3"/>
        <w:numPr>
          <w:ilvl w:val="0"/>
          <w:numId w:val="1"/>
        </w:numPr>
        <w:tabs>
          <w:tab w:val="left" w:pos="360"/>
        </w:tabs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115 учащиеся 5-9-х классов (7 классов);</w:t>
      </w:r>
    </w:p>
    <w:p w:rsidR="00876C14" w:rsidRPr="00D06B54" w:rsidRDefault="00876C14" w:rsidP="00876C14">
      <w:pPr>
        <w:pStyle w:val="a3"/>
        <w:numPr>
          <w:ilvl w:val="0"/>
          <w:numId w:val="1"/>
        </w:numPr>
        <w:tabs>
          <w:tab w:val="left" w:pos="360"/>
        </w:tabs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B54">
        <w:rPr>
          <w:rFonts w:ascii="Times New Roman" w:hAnsi="Times New Roman"/>
          <w:sz w:val="24"/>
          <w:szCs w:val="24"/>
        </w:rPr>
        <w:t>14 учителей, преподающих предметы: математика, русский язык, литература, история, обществознание, биология, физика, иностранный язык, информатика, технология, география.</w:t>
      </w:r>
      <w:proofErr w:type="gramEnd"/>
    </w:p>
    <w:p w:rsidR="00876C14" w:rsidRPr="00D06B54" w:rsidRDefault="00876C14" w:rsidP="00876C14">
      <w:pPr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7. Ожидаемые результаты </w:t>
      </w:r>
      <w:proofErr w:type="spellStart"/>
      <w:r w:rsidRPr="00D06B54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деятельности:</w:t>
      </w:r>
      <w:r w:rsidR="008C290A">
        <w:rPr>
          <w:rFonts w:ascii="Times New Roman" w:hAnsi="Times New Roman" w:cs="Times New Roman"/>
          <w:sz w:val="24"/>
          <w:szCs w:val="24"/>
        </w:rPr>
        <w:t xml:space="preserve"> </w:t>
      </w:r>
      <w:r w:rsidRPr="00D06B54">
        <w:rPr>
          <w:rFonts w:ascii="Times New Roman" w:hAnsi="Times New Roman" w:cs="Times New Roman"/>
          <w:sz w:val="24"/>
          <w:szCs w:val="24"/>
        </w:rPr>
        <w:t>профессиональная готовность педагогов к введению ФГОС ООО.</w:t>
      </w:r>
    </w:p>
    <w:p w:rsidR="00876C14" w:rsidRPr="00D06B54" w:rsidRDefault="00876C14" w:rsidP="0034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>8. Система оценивания ожидаемых результатов</w:t>
      </w:r>
    </w:p>
    <w:p w:rsidR="00876C14" w:rsidRPr="00D06B54" w:rsidRDefault="00876C14" w:rsidP="00876C14">
      <w:pPr>
        <w:spacing w:after="0" w:line="240" w:lineRule="auto"/>
        <w:ind w:left="8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2930"/>
        <w:gridCol w:w="3306"/>
      </w:tblGrid>
      <w:tr w:rsidR="00876C14" w:rsidRPr="00D06B54" w:rsidTr="002F0792">
        <w:trPr>
          <w:tblHeader/>
        </w:trPr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3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Промежуточные результаты</w:t>
            </w:r>
          </w:p>
        </w:tc>
        <w:tc>
          <w:tcPr>
            <w:tcW w:w="2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3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5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оценивания ожидаемых результатов (как оцениваем)</w:t>
            </w:r>
          </w:p>
        </w:tc>
        <w:tc>
          <w:tcPr>
            <w:tcW w:w="3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3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54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Механизмы предъявления ожидаемых результатов (в виде чего представляем результат)</w:t>
            </w: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06B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 Кадровые условия:</w:t>
            </w:r>
          </w:p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- формирование готовности </w:t>
            </w: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к внедрению ФГОС через освоение: идеологии стандарта второго поколения; </w:t>
            </w:r>
          </w:p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структуры и содержания нормативных документов; новой системы требований к оценке результатов образовательной деятельности учащихся; технологий деятельностного типа, способствующих формированию </w:t>
            </w:r>
            <w:proofErr w:type="gramStart"/>
            <w:r w:rsidRPr="00D06B5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обучающихся УУД.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Тестирование, анкетирование педагогов </w:t>
            </w: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>на знание нормативной базы ФГОС ООО</w:t>
            </w:r>
          </w:p>
          <w:p w:rsidR="00876C14" w:rsidRPr="00D06B54" w:rsidRDefault="00876C14" w:rsidP="002F0792">
            <w:pPr>
              <w:pStyle w:val="a7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Наблюдение и анализ  за организацией </w:t>
            </w:r>
            <w:proofErr w:type="spellStart"/>
            <w:r w:rsidRPr="00D06B54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подхода на учебном занятии.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тестирования, </w:t>
            </w: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анкетирования, собеседования, </w:t>
            </w:r>
          </w:p>
          <w:p w:rsidR="00876C14" w:rsidRPr="00D06B54" w:rsidRDefault="00876C14" w:rsidP="002F0792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C14" w:rsidRPr="00D06B54" w:rsidRDefault="00876C14" w:rsidP="002F0792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Оценочная карта владения педагогами современными педагогическими технологиями.</w:t>
            </w:r>
          </w:p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06B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2. Организационно-методические условия:</w:t>
            </w:r>
          </w:p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- реализация системы методической поддержки педагогов, обеспечивающих введение стандарта второго поколения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Проведение консультаций, семинаров практико-ориентированной направленности.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школьной библиотеке и в методическом кабинете банка данных  по вопросам введения ФГОС ООО, материалы семинаров.</w:t>
            </w: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- создание механизмов адекватного и гибкого реагирования на актуальные запросы педагогов по вопросам введения ФГОС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Изучение затруднений, выявление проблем в деятельности учителя  через наблюдение на учебном занятии, собеседование, анкетирование.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индивидуального сопровождения педагога.</w:t>
            </w: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- организация и разработка научно-методического и дидактического обеспечения внедрения ФГОС.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Экспертиза программ элективных курсов, анализ открытых уроков и мероприятий.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элективных курсов, проекты уроков и внеклассных занятий.</w:t>
            </w: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3. Мотивационные условия:</w:t>
            </w:r>
            <w:r w:rsidRPr="00D06B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06B54">
              <w:rPr>
                <w:rFonts w:ascii="Times New Roman" w:hAnsi="Times New Roman"/>
                <w:color w:val="000000"/>
                <w:sz w:val="24"/>
                <w:szCs w:val="24"/>
              </w:rPr>
              <w:t>предусматривают о</w:t>
            </w: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казание помощи и стимулирования в развитии творческого потенциала и профессионально-личностного роста педагогических работников. 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Предоставление методических дней для работы по теме </w:t>
            </w:r>
            <w:proofErr w:type="spellStart"/>
            <w:r w:rsidRPr="00D06B54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деятельности. Организация работы творческих групп, проведение семинаров, мастер-классов в единый </w:t>
            </w: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день. Подготовка педагогов к процедуре аттестации.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отчеты. Диссеминация педагогического опыта на конференциях, семинарах, открытых уроках, школьном сайте, публикация материалов в школьном  информационном бюллетене. </w:t>
            </w:r>
          </w:p>
        </w:tc>
      </w:tr>
      <w:tr w:rsidR="00876C14" w:rsidRPr="00D06B54" w:rsidTr="002F079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06B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4. Информационные условия:</w:t>
            </w:r>
          </w:p>
          <w:p w:rsidR="00876C14" w:rsidRPr="00D06B54" w:rsidRDefault="00876C14" w:rsidP="002F079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- создание единой информационной среды, обеспечивающей широкий, постоянный и устойчивый доступ к информации, связанной с реализацией ФГОС.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Информированность участников образовательного процесса об изменениях в системе образования</w:t>
            </w:r>
            <w:proofErr w:type="gramStart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76C14" w:rsidRPr="00D06B54" w:rsidRDefault="00876C14" w:rsidP="002F0792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Создана система информационной среды</w:t>
            </w:r>
            <w:proofErr w:type="gramStart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обеспечивающей постоянный доступ к информации, связанной с реализацией ФГОС(нормативно-правовая база ФГОС различных уровней и  опыт регионов РФ по введению новых стандартов). </w:t>
            </w:r>
          </w:p>
          <w:p w:rsidR="00876C14" w:rsidRPr="00D06B54" w:rsidRDefault="00876C14" w:rsidP="002F0792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14" w:rsidRPr="00D06B54" w:rsidTr="002F0792">
        <w:trPr>
          <w:trHeight w:val="1562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- диссеминация педагогического опыта </w:t>
            </w: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</w:tcBorders>
          </w:tcPr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Организация сетевого взаимодействия педагогов. </w:t>
            </w:r>
          </w:p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14" w:rsidRPr="00D06B54" w:rsidRDefault="00876C14" w:rsidP="002F079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Размещение инновационного педагогического опыта на школьном сайте, выпуск школьного информационного бюллетеня. Создание собственного сайта учителя.</w:t>
            </w:r>
          </w:p>
        </w:tc>
      </w:tr>
    </w:tbl>
    <w:p w:rsidR="00876C14" w:rsidRPr="00D06B54" w:rsidRDefault="00876C14" w:rsidP="00876C14">
      <w:pPr>
        <w:pStyle w:val="1"/>
        <w:spacing w:line="200" w:lineRule="atLeast"/>
        <w:ind w:left="570"/>
        <w:jc w:val="both"/>
        <w:rPr>
          <w:rFonts w:ascii="Times New Roman" w:hAnsi="Times New Roman"/>
          <w:sz w:val="24"/>
          <w:szCs w:val="24"/>
        </w:rPr>
      </w:pP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9. Перечень ожидаемых продуктов </w:t>
      </w:r>
      <w:proofErr w:type="spellStart"/>
      <w:r w:rsidRPr="00D06B54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деятельности: методические, дидактические, нормативные, оценочные материалы и т. д.</w:t>
      </w: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color w:val="000000"/>
          <w:sz w:val="24"/>
          <w:szCs w:val="24"/>
        </w:rPr>
        <w:t>Создание в школьной библиотеке и в методическом кабинете банка данных  по вопросам введения ФГОС ООО.</w:t>
      </w:r>
      <w:r w:rsidRPr="00D06B54">
        <w:rPr>
          <w:rFonts w:ascii="Times New Roman" w:hAnsi="Times New Roman"/>
          <w:sz w:val="24"/>
          <w:szCs w:val="24"/>
        </w:rPr>
        <w:t xml:space="preserve"> Размещение инновационного педагогического опыта на школьном сайте, выпуск школьного информационного бюллетеня. Создание собственных сайтов учителей.</w:t>
      </w:r>
      <w:r w:rsidRPr="00D06B54">
        <w:rPr>
          <w:rFonts w:ascii="Times New Roman" w:hAnsi="Times New Roman"/>
          <w:color w:val="000000"/>
          <w:sz w:val="24"/>
          <w:szCs w:val="24"/>
        </w:rPr>
        <w:t xml:space="preserve"> Индивидуальные программы профессионального роста учителей. Программы элективных курсов, проекты уроков и внеклассных занятий.</w:t>
      </w: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10. Описание механизмов взаимодействия с родителями и социальным окружением школы при выстраивании программы </w:t>
      </w:r>
      <w:proofErr w:type="spellStart"/>
      <w:r w:rsidRPr="00D06B54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>информирование родителей (законных представителей) и социального окружения о ходе реализации ФГОС ООО через общешкольные родительские собрания, размещение информации на школьном сайте, в местной газете.</w:t>
      </w:r>
    </w:p>
    <w:p w:rsidR="00876C14" w:rsidRPr="00D06B54" w:rsidRDefault="00876C14" w:rsidP="00344FC2">
      <w:pPr>
        <w:pStyle w:val="1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06B54">
        <w:rPr>
          <w:rFonts w:ascii="Times New Roman" w:hAnsi="Times New Roman"/>
          <w:sz w:val="24"/>
          <w:szCs w:val="24"/>
        </w:rPr>
        <w:t xml:space="preserve">11. Описание научно-методического, методического сопровождения </w:t>
      </w:r>
      <w:proofErr w:type="spellStart"/>
      <w:r w:rsidRPr="00D06B54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/>
          <w:sz w:val="24"/>
          <w:szCs w:val="24"/>
        </w:rPr>
        <w:t xml:space="preserve"> деятельности школы на уровне муниципалитета, региона: с кем школа взаимодействует (учреждение или ФИО руководителя/консультанта, его должность), в каких формах:</w:t>
      </w:r>
    </w:p>
    <w:p w:rsidR="00876C14" w:rsidRPr="00D06B54" w:rsidRDefault="00876C14" w:rsidP="00876C14">
      <w:pPr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Координацию научно-методической, организационно-методической деятельности  школы </w:t>
      </w:r>
      <w:r w:rsidR="00242146" w:rsidRPr="00D06B54">
        <w:rPr>
          <w:rFonts w:ascii="Times New Roman" w:hAnsi="Times New Roman" w:cs="Times New Roman"/>
          <w:sz w:val="24"/>
          <w:szCs w:val="24"/>
        </w:rPr>
        <w:t xml:space="preserve">по подготовке к введению  ФГОС </w:t>
      </w:r>
      <w:r w:rsidRPr="00D06B5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42146" w:rsidRPr="00D06B54">
        <w:rPr>
          <w:rFonts w:ascii="Times New Roman" w:hAnsi="Times New Roman" w:cs="Times New Roman"/>
          <w:sz w:val="24"/>
          <w:szCs w:val="24"/>
        </w:rPr>
        <w:t>ГБОУ  ДПО «Центр развития образования Пермского края».</w:t>
      </w:r>
    </w:p>
    <w:p w:rsidR="00242146" w:rsidRPr="00D06B54" w:rsidRDefault="00242146" w:rsidP="002421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Консультанты: </w:t>
      </w:r>
    </w:p>
    <w:p w:rsidR="00242146" w:rsidRPr="00D06B54" w:rsidRDefault="00242146" w:rsidP="0024214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B54">
        <w:rPr>
          <w:rFonts w:ascii="Times New Roman" w:hAnsi="Times New Roman" w:cs="Times New Roman"/>
          <w:sz w:val="24"/>
          <w:szCs w:val="24"/>
        </w:rPr>
        <w:t>Фаязова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А.Ф., ведущий научный сотрудник отдела экспертизы программ ГБОУ ДПО «ЦРО ПК», кандидат педагогических наук;</w:t>
      </w:r>
    </w:p>
    <w:p w:rsidR="00242146" w:rsidRPr="00D06B54" w:rsidRDefault="00242146" w:rsidP="0024214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B54">
        <w:rPr>
          <w:rFonts w:ascii="Times New Roman" w:hAnsi="Times New Roman" w:cs="Times New Roman"/>
          <w:sz w:val="24"/>
          <w:szCs w:val="24"/>
        </w:rPr>
        <w:lastRenderedPageBreak/>
        <w:t>Коротаева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Т.В., старший научный сотрудник отдела профессионального развития педагогов ГБОУ ДПО «ЦРО ПК».</w:t>
      </w:r>
    </w:p>
    <w:p w:rsidR="00242146" w:rsidRPr="00D06B54" w:rsidRDefault="00242146" w:rsidP="00D06B54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 xml:space="preserve">Аннотация </w:t>
      </w:r>
      <w:proofErr w:type="spellStart"/>
      <w:r w:rsidRPr="00D06B54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42146" w:rsidRPr="00D06B54" w:rsidRDefault="00242146" w:rsidP="00D06B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не является инновационной деятельно</w:t>
      </w:r>
      <w:r w:rsidR="008C290A">
        <w:rPr>
          <w:rFonts w:ascii="Times New Roman" w:hAnsi="Times New Roman" w:cs="Times New Roman"/>
          <w:sz w:val="24"/>
          <w:szCs w:val="24"/>
        </w:rPr>
        <w:t>стью, но введение новой формы, Е</w:t>
      </w:r>
      <w:r w:rsidRPr="00D06B54">
        <w:rPr>
          <w:rFonts w:ascii="Times New Roman" w:hAnsi="Times New Roman" w:cs="Times New Roman"/>
          <w:sz w:val="24"/>
          <w:szCs w:val="24"/>
        </w:rPr>
        <w:t>диного Методического дня, позволит использовать метод «погружения» для эффективного профессионального роста учителей. Индивидуальные программы учителей будут целенаправленно способствовать развитию их методической компетенции.</w:t>
      </w:r>
    </w:p>
    <w:p w:rsidR="00242146" w:rsidRPr="00D06B54" w:rsidRDefault="00242146" w:rsidP="00D06B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146" w:rsidRPr="00D06B54" w:rsidRDefault="00242146" w:rsidP="00D06B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42146" w:rsidRPr="00D06B54" w:rsidRDefault="00242146" w:rsidP="00876C14">
      <w:pPr>
        <w:rPr>
          <w:rFonts w:ascii="Times New Roman" w:hAnsi="Times New Roman" w:cs="Times New Roman"/>
          <w:sz w:val="24"/>
          <w:szCs w:val="24"/>
        </w:rPr>
        <w:sectPr w:rsidR="00242146" w:rsidRPr="00D06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146" w:rsidRPr="00D06B54" w:rsidRDefault="00242146" w:rsidP="00242146">
      <w:pPr>
        <w:numPr>
          <w:ilvl w:val="0"/>
          <w:numId w:val="3"/>
        </w:numPr>
        <w:tabs>
          <w:tab w:val="left" w:pos="12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proofErr w:type="spellStart"/>
      <w:r w:rsidRPr="00D06B54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D06B54">
        <w:rPr>
          <w:rFonts w:ascii="Times New Roman" w:hAnsi="Times New Roman" w:cs="Times New Roman"/>
          <w:sz w:val="24"/>
          <w:szCs w:val="24"/>
        </w:rPr>
        <w:t xml:space="preserve"> деятельности на 2 года.</w:t>
      </w:r>
    </w:p>
    <w:p w:rsidR="00242146" w:rsidRPr="00D06B54" w:rsidRDefault="00242146" w:rsidP="00242146">
      <w:pPr>
        <w:tabs>
          <w:tab w:val="left" w:pos="129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42146" w:rsidRPr="00D06B54" w:rsidTr="00242146">
        <w:tc>
          <w:tcPr>
            <w:tcW w:w="2957" w:type="dxa"/>
          </w:tcPr>
          <w:p w:rsidR="00242146" w:rsidRPr="00D06B54" w:rsidRDefault="00242146" w:rsidP="002F0792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snapToGrid w:val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snapToGrid w:val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snapToGrid w:val="0"/>
              <w:ind w:left="7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snapToGrid w:val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(сентябрь - декабрь 2012г.)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Изучение затруднений, выявление проблем в деятельности учителя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Анализ профессиональных затруднений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Наблюдение на учебном занятии, собеседование, анкетирование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Определение индивидуальных задач совершенствования профессиональной компетенции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Осознание личных профессиональных затруднений и составление планов деятельности по их устранению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Экспертиза планов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Индивидуальные планы устранения затруднений 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Составление программ профессионального роста педагога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Программы учителей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Экспертное заключение МС школы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Программы учителей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Основной этап (январь 2013 - март 2014г.)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Управление самостоятельным профессиональным развитием педагогов через индивидуальные  программы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Соответствие срокам реализации программ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Анализ реализации программ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Реализованная программа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введения ФГОС ООО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Информированность и методическая компетентность педагогов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Наблюдение на учебном занятии, тестирование, анкетирование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Применение современных технологий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Организация и проведение единых методических дней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мастерства учителей. Создание информационно-инновационного банка по разработке и использованию новых </w:t>
            </w: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методик, технологий, программ и др.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предъявленных материалов, творческих отчетов, программ др.</w:t>
            </w: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Банк данных по материалам методических дней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Практическое использование полученных знаний, апробация новых технологий, методик, приемов внедрения инновационных подходов в обучении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Построение эффективного образовательного процесса. Повышение педагогического мастерства педагогов. Научно- методическое обеспечение новых, современных педагогических технологий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 xml:space="preserve">Анализ экспериментальных открытых уроков, качество </w:t>
            </w:r>
            <w:proofErr w:type="spellStart"/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06B54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результаты обработки «Карты диагностики психологической готовности учителя к инновационным изменениям в системе обучения школьников»</w:t>
            </w:r>
          </w:p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Разработки открытых уроков, мастер-классов, выступления для семинаров-практикумов</w:t>
            </w:r>
          </w:p>
        </w:tc>
      </w:tr>
      <w:tr w:rsidR="00242146" w:rsidRPr="00D06B54" w:rsidTr="00242146">
        <w:tc>
          <w:tcPr>
            <w:tcW w:w="2957" w:type="dxa"/>
          </w:tcPr>
          <w:p w:rsidR="00242146" w:rsidRPr="00D06B54" w:rsidRDefault="00242146" w:rsidP="008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(апрель - </w:t>
            </w:r>
            <w:r w:rsidR="00C66186" w:rsidRPr="00D06B54">
              <w:rPr>
                <w:rFonts w:ascii="Times New Roman" w:hAnsi="Times New Roman" w:cs="Times New Roman"/>
                <w:sz w:val="24"/>
                <w:szCs w:val="24"/>
              </w:rPr>
              <w:t>май 2014г.</w:t>
            </w:r>
            <w:r w:rsidRPr="00D06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Изучение, обобщение и систематизация опыта учителей - членов творческой группы. </w:t>
            </w:r>
          </w:p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Школьная педагогическая конференция.</w:t>
            </w:r>
          </w:p>
          <w:p w:rsidR="00242146" w:rsidRPr="00D06B54" w:rsidRDefault="00242146" w:rsidP="002F0792">
            <w:pPr>
              <w:pStyle w:val="a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Экспертиза готовности </w:t>
            </w:r>
            <w:proofErr w:type="spellStart"/>
            <w:r w:rsidRPr="00D06B54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к введению ФГОС.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>Обобщенный опыт инновационной работы педагогов. Методические разработки и рекомендации. Комплексно-контролирующие материалы. Публикации в  методических изданиях.</w:t>
            </w:r>
          </w:p>
        </w:tc>
        <w:tc>
          <w:tcPr>
            <w:tcW w:w="2957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2146" w:rsidRPr="00D06B54" w:rsidRDefault="00242146" w:rsidP="002F0792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54">
              <w:rPr>
                <w:rFonts w:ascii="Times New Roman" w:hAnsi="Times New Roman"/>
                <w:sz w:val="24"/>
                <w:szCs w:val="24"/>
              </w:rPr>
              <w:t xml:space="preserve">Школьный бюллетень по итогам </w:t>
            </w:r>
            <w:proofErr w:type="spellStart"/>
            <w:r w:rsidRPr="00D06B54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D06B5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</w:tbl>
    <w:p w:rsidR="00242146" w:rsidRDefault="00242146" w:rsidP="00876C14">
      <w:pPr>
        <w:rPr>
          <w:rFonts w:ascii="Times New Roman" w:hAnsi="Times New Roman" w:cs="Times New Roman"/>
          <w:sz w:val="24"/>
          <w:szCs w:val="24"/>
        </w:rPr>
      </w:pPr>
    </w:p>
    <w:p w:rsidR="0044487C" w:rsidRDefault="0044487C" w:rsidP="00876C14">
      <w:pPr>
        <w:rPr>
          <w:rFonts w:ascii="Times New Roman" w:hAnsi="Times New Roman" w:cs="Times New Roman"/>
          <w:sz w:val="24"/>
          <w:szCs w:val="24"/>
        </w:rPr>
        <w:sectPr w:rsidR="0044487C" w:rsidSect="002421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487C" w:rsidRPr="003C4226" w:rsidRDefault="0044487C" w:rsidP="004448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Приложения</w:t>
      </w:r>
    </w:p>
    <w:p w:rsidR="0044487C" w:rsidRPr="003C4226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26">
        <w:rPr>
          <w:rFonts w:ascii="Times New Roman" w:hAnsi="Times New Roman" w:cs="Times New Roman"/>
          <w:b/>
          <w:sz w:val="24"/>
          <w:szCs w:val="24"/>
        </w:rPr>
        <w:t>Диагностическая карта успешности учителя</w:t>
      </w:r>
    </w:p>
    <w:p w:rsidR="0044487C" w:rsidRPr="003C4226" w:rsidRDefault="0044487C" w:rsidP="0044487C">
      <w:pPr>
        <w:rPr>
          <w:rFonts w:ascii="Times New Roman" w:hAnsi="Times New Roman" w:cs="Times New Roman"/>
          <w:sz w:val="24"/>
          <w:szCs w:val="24"/>
        </w:rPr>
      </w:pPr>
      <w:r w:rsidRPr="003C4226">
        <w:rPr>
          <w:rFonts w:ascii="Times New Roman" w:hAnsi="Times New Roman" w:cs="Times New Roman"/>
          <w:sz w:val="24"/>
          <w:szCs w:val="24"/>
        </w:rPr>
        <w:t>Ф.И</w:t>
      </w:r>
      <w:proofErr w:type="gramStart"/>
      <w:r w:rsidRPr="003C422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C4226">
        <w:rPr>
          <w:rFonts w:ascii="Times New Roman" w:hAnsi="Times New Roman" w:cs="Times New Roman"/>
          <w:sz w:val="24"/>
          <w:szCs w:val="24"/>
        </w:rPr>
        <w:t>.  учителя, предмет, квалификационная категория.</w:t>
      </w:r>
    </w:p>
    <w:tbl>
      <w:tblPr>
        <w:tblStyle w:val="a8"/>
        <w:tblW w:w="0" w:type="auto"/>
        <w:tblLook w:val="04A0"/>
      </w:tblPr>
      <w:tblGrid>
        <w:gridCol w:w="606"/>
        <w:gridCol w:w="3069"/>
        <w:gridCol w:w="1205"/>
        <w:gridCol w:w="1701"/>
        <w:gridCol w:w="1457"/>
        <w:gridCol w:w="1533"/>
      </w:tblGrid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Успешно работаю</w:t>
            </w:r>
          </w:p>
        </w:tc>
        <w:tc>
          <w:tcPr>
            <w:tcW w:w="1519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Затрудняюсь, не могу решить</w:t>
            </w:r>
          </w:p>
        </w:tc>
        <w:tc>
          <w:tcPr>
            <w:tcW w:w="1296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Могу поделиться опытом</w:t>
            </w:r>
          </w:p>
        </w:tc>
        <w:tc>
          <w:tcPr>
            <w:tcW w:w="1403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помощь</w:t>
            </w: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дальнейшему  повышению педагогического мастерства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новых программ и учебников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развивающего обучения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современных педагогических технологий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3C4226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Нормирование навыков учебного труда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деятельности по предмету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и методов воспитательной работы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Обратная связь с учащимися на уроке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учащихся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учета,  контроля  и оценки знаний</w:t>
            </w:r>
            <w:proofErr w:type="gramStart"/>
            <w:r w:rsidRPr="003C42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422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(в перспективе УУД)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сотрудничества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изучение личности школьника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действий учителей и родителей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родительских собраний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9571" w:type="dxa"/>
            <w:gridSpan w:val="6"/>
          </w:tcPr>
          <w:p w:rsidR="0044487C" w:rsidRPr="003C422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и использование передового педагогического опыта</w:t>
            </w: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Использование передового педагогического опыта в своей практике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7C" w:rsidRPr="003C4226" w:rsidTr="002F0792">
        <w:tc>
          <w:tcPr>
            <w:tcW w:w="675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26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</w:t>
            </w:r>
          </w:p>
        </w:tc>
        <w:tc>
          <w:tcPr>
            <w:tcW w:w="1134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4487C" w:rsidRPr="003C422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87C" w:rsidRDefault="0044487C" w:rsidP="0044487C">
      <w:pPr>
        <w:rPr>
          <w:u w:val="single"/>
        </w:rPr>
      </w:pPr>
    </w:p>
    <w:p w:rsidR="0044487C" w:rsidRPr="009E2730" w:rsidRDefault="0044487C" w:rsidP="0044487C"/>
    <w:p w:rsidR="0044487C" w:rsidRPr="000000EF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EF">
        <w:rPr>
          <w:rFonts w:ascii="Times New Roman" w:hAnsi="Times New Roman" w:cs="Times New Roman"/>
          <w:b/>
          <w:sz w:val="24"/>
          <w:szCs w:val="24"/>
        </w:rPr>
        <w:t>Диагностическая карта затруднений</w:t>
      </w:r>
    </w:p>
    <w:p w:rsidR="0044487C" w:rsidRPr="000000EF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3.2pt;margin-top:6.05pt;width:164.85pt;height:.85pt;z-index:251660288" o:connectortype="straight"/>
        </w:pict>
      </w:r>
      <w:r w:rsidRPr="000000EF">
        <w:rPr>
          <w:rFonts w:ascii="Times New Roman" w:hAnsi="Times New Roman" w:cs="Times New Roman"/>
          <w:b/>
          <w:sz w:val="24"/>
          <w:szCs w:val="24"/>
        </w:rPr>
        <w:t>Ф.И. О. учителя</w:t>
      </w:r>
    </w:p>
    <w:tbl>
      <w:tblPr>
        <w:tblStyle w:val="a8"/>
        <w:tblW w:w="0" w:type="auto"/>
        <w:tblLook w:val="04A0"/>
      </w:tblPr>
      <w:tblGrid>
        <w:gridCol w:w="959"/>
        <w:gridCol w:w="6379"/>
        <w:gridCol w:w="2233"/>
      </w:tblGrid>
      <w:tr w:rsidR="0044487C" w:rsidRPr="000000EF" w:rsidTr="002F0792">
        <w:tc>
          <w:tcPr>
            <w:tcW w:w="959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наблюдения</w:t>
            </w:r>
          </w:p>
        </w:tc>
        <w:tc>
          <w:tcPr>
            <w:tcW w:w="2233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4487C" w:rsidRPr="000000EF" w:rsidTr="002F0792">
        <w:tc>
          <w:tcPr>
            <w:tcW w:w="959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содержания предмета;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методики преподавания предмета;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основных вопросов педагогики и психологии;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современных педагогических технологий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определять цели урока;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отбирать содержание материала к уроку в соответствии с поставленными целями;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планировать и организовывать самостоятельную деятельность учащихся;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ясно и четко излагать учебный материал;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использовать разнообразные, интерактивные формы и методы;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осуществлять индивидуально-дифференцированный, личностно-ориентированный, развивающий подход в обучении;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развивать и поддерживать интерес к учению, используя разные методы мотивации учащихся;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урока согласно поставленным целям;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учитывать и оценивать знания, умения и навыки, усвоенные и присвоенные учащимися;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выявлять типичные причины неуспеваемости;</w:t>
            </w:r>
          </w:p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F">
              <w:rPr>
                <w:rFonts w:ascii="Times New Roman" w:hAnsi="Times New Roman" w:cs="Times New Roman"/>
                <w:sz w:val="24"/>
                <w:szCs w:val="24"/>
              </w:rPr>
              <w:t>- разрабатывать и использовать недостающие средства обучения.</w:t>
            </w:r>
          </w:p>
        </w:tc>
        <w:tc>
          <w:tcPr>
            <w:tcW w:w="2233" w:type="dxa"/>
          </w:tcPr>
          <w:p w:rsidR="0044487C" w:rsidRPr="000000EF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87C" w:rsidRDefault="0044487C" w:rsidP="0044487C"/>
    <w:p w:rsidR="0044487C" w:rsidRPr="000000EF" w:rsidRDefault="0044487C" w:rsidP="0044487C">
      <w:pPr>
        <w:rPr>
          <w:rFonts w:ascii="Times New Roman" w:hAnsi="Times New Roman" w:cs="Times New Roman"/>
          <w:sz w:val="24"/>
          <w:szCs w:val="24"/>
        </w:rPr>
      </w:pPr>
      <w:r w:rsidRPr="000000EF">
        <w:rPr>
          <w:rFonts w:ascii="Times New Roman" w:hAnsi="Times New Roman" w:cs="Times New Roman"/>
          <w:sz w:val="24"/>
          <w:szCs w:val="24"/>
        </w:rPr>
        <w:t>Данная диагностическая карта используется при посещении урока, при анализе внеклассного мероприятия, учебно-методических материалов педагога.</w:t>
      </w:r>
    </w:p>
    <w:p w:rsidR="0044487C" w:rsidRPr="000000EF" w:rsidRDefault="0044487C" w:rsidP="0044487C">
      <w:pPr>
        <w:rPr>
          <w:rFonts w:ascii="Times New Roman" w:hAnsi="Times New Roman" w:cs="Times New Roman"/>
          <w:sz w:val="24"/>
          <w:szCs w:val="24"/>
        </w:rPr>
      </w:pPr>
      <w:r w:rsidRPr="000000EF">
        <w:rPr>
          <w:rFonts w:ascii="Times New Roman" w:hAnsi="Times New Roman" w:cs="Times New Roman"/>
          <w:sz w:val="24"/>
          <w:szCs w:val="24"/>
        </w:rPr>
        <w:lastRenderedPageBreak/>
        <w:t>Посещение системы уроков показывает, какие профессион</w:t>
      </w:r>
      <w:r>
        <w:rPr>
          <w:rFonts w:ascii="Times New Roman" w:hAnsi="Times New Roman" w:cs="Times New Roman"/>
          <w:sz w:val="24"/>
          <w:szCs w:val="24"/>
        </w:rPr>
        <w:t>альные умения реализует педагог</w:t>
      </w:r>
      <w:r w:rsidRPr="000000EF">
        <w:rPr>
          <w:rFonts w:ascii="Times New Roman" w:hAnsi="Times New Roman" w:cs="Times New Roman"/>
          <w:sz w:val="24"/>
          <w:szCs w:val="24"/>
        </w:rPr>
        <w:t>, насколько рационально и успешно. Каждый знак «плюс» дает преподавателю 1-2 балла (в зависимости от сложности оцениваемого показателя и успешности его применения), каждый зна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00EF">
        <w:rPr>
          <w:rFonts w:ascii="Times New Roman" w:hAnsi="Times New Roman" w:cs="Times New Roman"/>
          <w:sz w:val="24"/>
          <w:szCs w:val="24"/>
        </w:rPr>
        <w:t xml:space="preserve"> «минус» предполагает вычитание одного балла.</w:t>
      </w:r>
    </w:p>
    <w:p w:rsidR="0044487C" w:rsidRPr="000000EF" w:rsidRDefault="0044487C" w:rsidP="0044487C">
      <w:pPr>
        <w:rPr>
          <w:rFonts w:ascii="Times New Roman" w:hAnsi="Times New Roman" w:cs="Times New Roman"/>
          <w:sz w:val="24"/>
          <w:szCs w:val="24"/>
        </w:rPr>
      </w:pPr>
      <w:r w:rsidRPr="000000EF">
        <w:rPr>
          <w:rFonts w:ascii="Times New Roman" w:hAnsi="Times New Roman" w:cs="Times New Roman"/>
          <w:sz w:val="24"/>
          <w:szCs w:val="24"/>
        </w:rPr>
        <w:t xml:space="preserve"> Общий итоговый уровень педагогического мастерства оценивается как высокий, средний, низкий или делаются специальные оценочные выводы.</w:t>
      </w:r>
    </w:p>
    <w:p w:rsidR="0044487C" w:rsidRDefault="0044487C" w:rsidP="0044487C"/>
    <w:p w:rsidR="0044487C" w:rsidRPr="004A6053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53">
        <w:rPr>
          <w:rFonts w:ascii="Times New Roman" w:hAnsi="Times New Roman" w:cs="Times New Roman"/>
          <w:b/>
          <w:sz w:val="24"/>
          <w:szCs w:val="24"/>
        </w:rPr>
        <w:t>Карта диагностики психологической готовности учителя к инновационным изменениям в системе обучения школьников</w:t>
      </w:r>
    </w:p>
    <w:tbl>
      <w:tblPr>
        <w:tblStyle w:val="a8"/>
        <w:tblW w:w="0" w:type="auto"/>
        <w:tblLook w:val="04A0"/>
      </w:tblPr>
      <w:tblGrid>
        <w:gridCol w:w="4219"/>
        <w:gridCol w:w="1276"/>
        <w:gridCol w:w="4076"/>
      </w:tblGrid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система обучения</w:t>
            </w:r>
          </w:p>
        </w:tc>
        <w:tc>
          <w:tcPr>
            <w:tcW w:w="1276" w:type="dxa"/>
          </w:tcPr>
          <w:p w:rsidR="0044487C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44487C" w:rsidRPr="004A605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b/>
                <w:sz w:val="24"/>
                <w:szCs w:val="24"/>
              </w:rPr>
              <w:t>(от 1 до 5)</w:t>
            </w: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система обучения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Узкая предметная направленность в содержании учебного материала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Интеграция предметного материала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Передача информации, преобладание эмпирических знаний, формирование эмпирического мышления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Преобладание теоретических знаний, обучение логическим способам деятельности, формирование теоретического мышления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предметной компетентности школьников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Преобладание социализирующих знаний, формирование социальной компетентности практического мышления школьников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Опора на авторитет учителя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Опора на аналитическую деятельность самих учащихся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Словесные, объяснительно-иллюстративные методы преподавания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и экспериментальная работа самих школьников</w:t>
            </w:r>
          </w:p>
        </w:tc>
      </w:tr>
      <w:tr w:rsidR="0044487C" w:rsidRPr="004A6053" w:rsidTr="002F0792">
        <w:trPr>
          <w:trHeight w:val="79"/>
        </w:trPr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Преобладание фронтальной работы с классом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Работа в группах и парах постоянного и сменного составов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Преобладание фронтальной работы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 ученика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Наличие властной дистанции между педагогом и учеником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Минимизация дистанции учителя с учеником, допускается критика точки зрения учителя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Стремление добиться от каждого ученика обязательных результатов обучения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Отказ от обязательности всех результатов для каждого из учеников, ориентация на учебные и творческие возможности школьников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Наличие общего для всего класса плана деятельности на уроке, единого комплекта учебных пособий и дидактического материала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Наличие у каждого ученика комплекта дидактического материала, соответствующего его личным учебным задачам, продвижение учеников в индивидуальном темпе деятельности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Наличие отметки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Замена текущей цифровой отметки развернутой оценкой</w:t>
            </w:r>
          </w:p>
        </w:tc>
      </w:tr>
      <w:tr w:rsidR="0044487C" w:rsidRPr="004A6053" w:rsidTr="002F0792">
        <w:tc>
          <w:tcPr>
            <w:tcW w:w="4219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>Минимум использования технических средств обучения</w:t>
            </w:r>
          </w:p>
        </w:tc>
        <w:tc>
          <w:tcPr>
            <w:tcW w:w="12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4487C" w:rsidRPr="004A605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 опорой на технические средства, компьютеры, лингафонные </w:t>
            </w:r>
            <w:r w:rsidRPr="004A6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и т.д.</w:t>
            </w:r>
          </w:p>
        </w:tc>
      </w:tr>
    </w:tbl>
    <w:p w:rsidR="0044487C" w:rsidRDefault="0044487C" w:rsidP="0044487C"/>
    <w:p w:rsidR="0044487C" w:rsidRPr="00434BF6" w:rsidRDefault="0044487C" w:rsidP="0044487C">
      <w:pPr>
        <w:jc w:val="center"/>
        <w:rPr>
          <w:b/>
        </w:rPr>
      </w:pPr>
    </w:p>
    <w:p w:rsidR="0044487C" w:rsidRPr="00434BF6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F6">
        <w:rPr>
          <w:rFonts w:ascii="Times New Roman" w:hAnsi="Times New Roman" w:cs="Times New Roman"/>
          <w:b/>
          <w:sz w:val="24"/>
          <w:szCs w:val="24"/>
        </w:rPr>
        <w:t>Этапы реализации методической поддержки  учителя</w:t>
      </w:r>
    </w:p>
    <w:tbl>
      <w:tblPr>
        <w:tblStyle w:val="a8"/>
        <w:tblW w:w="0" w:type="auto"/>
        <w:tblLook w:val="04A0"/>
      </w:tblPr>
      <w:tblGrid>
        <w:gridCol w:w="2802"/>
        <w:gridCol w:w="6769"/>
      </w:tblGrid>
      <w:tr w:rsidR="0044487C" w:rsidRPr="00434BF6" w:rsidTr="002F0792">
        <w:tc>
          <w:tcPr>
            <w:tcW w:w="2802" w:type="dxa"/>
          </w:tcPr>
          <w:p w:rsidR="0044487C" w:rsidRPr="00434BF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6769" w:type="dxa"/>
          </w:tcPr>
          <w:p w:rsidR="0044487C" w:rsidRPr="00434BF6" w:rsidRDefault="0044487C" w:rsidP="002F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4487C" w:rsidRPr="00434BF6" w:rsidTr="002F0792">
        <w:tc>
          <w:tcPr>
            <w:tcW w:w="2802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6769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Диагностика потребности в информационно-методической поддержке на этапе подготовки введения ФГОС</w:t>
            </w:r>
          </w:p>
        </w:tc>
      </w:tr>
      <w:tr w:rsidR="0044487C" w:rsidRPr="00434BF6" w:rsidTr="002F0792">
        <w:tc>
          <w:tcPr>
            <w:tcW w:w="2802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Организационно-аналитический</w:t>
            </w:r>
          </w:p>
        </w:tc>
        <w:tc>
          <w:tcPr>
            <w:tcW w:w="6769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методической поддержки, адекватных проблемам учителя. Разработка программы  индивидуального сопровождения педагога.</w:t>
            </w:r>
          </w:p>
        </w:tc>
      </w:tr>
      <w:tr w:rsidR="0044487C" w:rsidRPr="00434BF6" w:rsidTr="002F0792">
        <w:tc>
          <w:tcPr>
            <w:tcW w:w="2802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6769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по решению возникающих проблем. </w:t>
            </w:r>
          </w:p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руководителя: координация действий специалистов в школе и вне ее, прямая оперативная методическая помощь учителю, одобрение его действий, стимулирование, обращение внимания на успешность самостоятельных шагов, поощрение инициативы педагога.</w:t>
            </w:r>
          </w:p>
        </w:tc>
      </w:tr>
      <w:tr w:rsidR="0044487C" w:rsidRPr="00434BF6" w:rsidTr="002F0792">
        <w:tc>
          <w:tcPr>
            <w:tcW w:w="2802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6769" w:type="dxa"/>
          </w:tcPr>
          <w:p w:rsidR="0044487C" w:rsidRPr="00434BF6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(совместно с педагогом) успехов и неудач предыдущих этапов методической деятельности, констатация факта разрешения проблемы  или  </w:t>
            </w:r>
            <w:proofErr w:type="spellStart"/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434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задруднения</w:t>
            </w:r>
            <w:proofErr w:type="spellEnd"/>
            <w:r w:rsidRPr="00434BF6">
              <w:rPr>
                <w:rFonts w:ascii="Times New Roman" w:hAnsi="Times New Roman" w:cs="Times New Roman"/>
                <w:sz w:val="24"/>
                <w:szCs w:val="24"/>
              </w:rPr>
              <w:t>, осмысление и анализ руководителем и педагогом опыта его профессиональной деятельности.</w:t>
            </w:r>
          </w:p>
        </w:tc>
      </w:tr>
    </w:tbl>
    <w:p w:rsidR="0044487C" w:rsidRDefault="0044487C" w:rsidP="0044487C"/>
    <w:p w:rsidR="0044487C" w:rsidRPr="00997343" w:rsidRDefault="0044487C" w:rsidP="0044487C">
      <w:pPr>
        <w:rPr>
          <w:rFonts w:ascii="Times New Roman" w:hAnsi="Times New Roman" w:cs="Times New Roman"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87C" w:rsidRPr="00997343" w:rsidRDefault="0044487C" w:rsidP="0044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43">
        <w:rPr>
          <w:rFonts w:ascii="Times New Roman" w:hAnsi="Times New Roman" w:cs="Times New Roman"/>
          <w:b/>
          <w:sz w:val="24"/>
          <w:szCs w:val="24"/>
        </w:rPr>
        <w:lastRenderedPageBreak/>
        <w:t>Схема анализа урока</w:t>
      </w:r>
    </w:p>
    <w:tbl>
      <w:tblPr>
        <w:tblStyle w:val="a8"/>
        <w:tblW w:w="0" w:type="auto"/>
        <w:tblLook w:val="04A0"/>
      </w:tblPr>
      <w:tblGrid>
        <w:gridCol w:w="2988"/>
        <w:gridCol w:w="2941"/>
        <w:gridCol w:w="3642"/>
      </w:tblGrid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ход урока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этапов традиционного урока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этапов современного урока</w:t>
            </w:r>
          </w:p>
        </w:tc>
      </w:tr>
      <w:tr w:rsidR="0044487C" w:rsidRPr="00997343" w:rsidTr="002F0792">
        <w:trPr>
          <w:trHeight w:val="6381"/>
        </w:trPr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(своевременность начала занятия, выполнение единых требований к правилам внутреннего распорядка и внешнему виду учащихся).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и  цели занятия (с проведением мотивации, актуализации и реализации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профильности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, с привлечением учащихся к постановке целей и так далее).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1.Внешняя мотивация (преобладание волевых методов: принуждение и другие).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2.Авторитарный характер предъявления требований.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1.Неконкретность и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недиагностичность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цели.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2.Доминирование обучающей цели.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3.Цель формулирует педагог.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4.Цели - для учащихся.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5.Ориентация на уровень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1.Внутрення мотивация (преобладание познавательных, эмоциональных, социальных методов: убеждение).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Демократический характер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требований.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1.Конкретность, четкость,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цели.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2.Доминирование развивающей цели в единстве 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и воспитывающей.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3.Формулируют сами учащиеся или совместно с педагогом.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4.цели - для всех участников.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5. Ориентация на уровень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учащихся.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исходного уровня знаний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(целесообразность использования форм контроля, выбранных преподавателем на практическом занятии, на уроке или семинаре: четкость постановки вопросов, практических заданий, ситуационных задач, привлечение учащихся к разработке дидактических материалов, использование различных  форм учебной работы, организация проверки самостоятельной работы учащихся и т. д.) 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1.Преобладание фронтальных, групповых форм контроля.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2.Не всегда целесообразное или стихийное использование форм контроля.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3.Преобладание направленных (адресных) вопросов.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4.Проведение контроля самим учителем.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5.Формальное, стихийное, бессистемное привлечение учащихся к разработке дидактических материалов.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6.Использование пассивных методов диагностики (тесты, анализ документации, ученических работ).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учителем проверки самостоятельных работ </w:t>
            </w:r>
            <w:r w:rsidRPr="0099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1.Ориентация на само- и взаимоконтроль (преобладание индивидуально-парных форм контроля).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2.Целесообразность форм контроля, т. е. соответствие целям и задачам на каждом этапе.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3.Оптимальное сочетание направленных и ненаправленных вопросов.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4.Привлечение учащихся к постановке контрольных вопросов и оцениванию знаний.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5.Целенаправленное, систематическое привлечение учащихся к осознанной самостоятельной разработке дидактических материалов.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6.Использование активных методов диагностик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ситуаций, анализ ситуативных задач и др.).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7.Организация самопроверки и взаимопроверки.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Объяснение нового материала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1.Оптимальность объема в зависимости от уровня подготовленности учащихся.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2.Ориентация на инвариантный объем изучаемого материала.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3.Ориентация на дидактические принципы: доступность, наглядность, прочность.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4.Информационная направленность учебного процесса.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5.Преобладание </w:t>
            </w:r>
            <w:proofErr w:type="spellStart"/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традиционных-репродуктивного</w:t>
            </w:r>
            <w:proofErr w:type="spellEnd"/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объяснительно-иллюстративного  методов обучения.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6.Использование информационно-сообщающих и инструктивно-практических методов преподавания.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7.Ориентация на исполнительский метод учения.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1.Одинаковый (оптимальный) объем для всех учащихся.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2.Оптимальное сочетание инвариантной и вариативной частей изучаемого материала.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3.ориентация на дидактические принципы: научность, системность, сознательность и активность, связь теории с практикой.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4.Развивающая направленность учебного процесса.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5.Преобладание активных методов обучения - программированного, проблемного, эвристического и др.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6.Использование объяснительно-побуждающих и проблемно-побуждающих методов преподавания.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7.Использование продуктивно-практических, частично-поисковых и творческо-поисковых методов обучения.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практической части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1.Неполное соответствие поставленным целям  используемых методов обучения.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2.Формальное проведение инструктажа.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3.При организации рабочего места учащихся использование волевых методов мотивации.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4.Наличие дидактических материалов для учащихся: объяснительно-иллюстративный характер методических указаний; одинаковые задания для всех учащихся.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5.Репродуктивный характер самостоятельной работы учащихся.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1.полное соответствие выбранных методов обучения целям занятия.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2.Формирование осознанного отношения к полученному инструктажу.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3.При организации рабочего места учащихся использование эмоционально-познавательных методов мотивации.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4.Наличие дидактических материалов для учащихся: проблемно-поисковый характер методических указаний; дифференцированные задания для учеников.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5.Частично-поисковый характер самостоятельной работы учащихся.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учебной документации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требования к оформлению учебной </w:t>
            </w:r>
            <w:r w:rsidRPr="0099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 отношения к оформлению </w:t>
            </w:r>
            <w:r w:rsidRPr="0099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документации.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</w:t>
            </w: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(использование дидактических заданий, методов получения обратной связи и активизации познавательной деятельности учащихся).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1.Использование традиционно-репродуктивных форм опроса - с целью воспроизведения полученных знаний.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2.Преобладающий метод получения обратной связи - монолог.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3.Доминирование направленных вопросов при закреплении.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4.Уровень совершенствования знаний 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точнение, углубление, расширение знаний.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1.Использование интерактивных; диалогичных форм и методов определения уровня усвоения изученного материала.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2.Методы получения обратной связи - диалог и </w:t>
            </w:r>
            <w:proofErr w:type="spell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3.Оптимальное сочетание направленных и ненаправленных  вопросов  - для активизации познавательной деятельности  учащихся.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4.Уровень совершенствования знаний - систематизация и актуализация знаний.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1.Субъективизм в оценках, если формальное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количественное оценивание без комментария.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2.Оценивание в основном самим учителем.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3.При оценивании качества знаний учащихся - приоритет прочности и объективности.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 xml:space="preserve">1.Объективность оценок, если индивидуально </w:t>
            </w:r>
            <w:proofErr w:type="gramStart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ифференцированное, качественное оценивание с комментариями для усиления воспитательного значения оценки.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2.Взаимо- и самооценка.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3.При оценивании - ориентация на осознанность, системность и мобильность полученных знаний.</w:t>
            </w:r>
          </w:p>
        </w:tc>
      </w:tr>
      <w:tr w:rsidR="0044487C" w:rsidRPr="00997343" w:rsidTr="002F0792">
        <w:tc>
          <w:tcPr>
            <w:tcW w:w="3085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6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1.Недифференцированные задания для всех.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2.Отсутствие свободы выбора: объема, уровня сложности и формы представления домашнего задания.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3.Неоптимальность объема домашних заданий.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4.Акцентированное внимание учащихся на главные вопросы.</w:t>
            </w:r>
          </w:p>
        </w:tc>
        <w:tc>
          <w:tcPr>
            <w:tcW w:w="3793" w:type="dxa"/>
          </w:tcPr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1.Дифференциация заданий.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2.Возможность выбора учащимися объема, уровня сложности, формы представления результатов домашнего задания.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3.Оптимальный объем заданий.</w:t>
            </w:r>
          </w:p>
          <w:p w:rsidR="0044487C" w:rsidRPr="00997343" w:rsidRDefault="0044487C" w:rsidP="002F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43">
              <w:rPr>
                <w:rFonts w:ascii="Times New Roman" w:hAnsi="Times New Roman" w:cs="Times New Roman"/>
                <w:sz w:val="24"/>
                <w:szCs w:val="24"/>
              </w:rPr>
              <w:t>4.Акцентирование внимания учащихся не только на главных, но и на сложных вопросах с целью прогнозирования возможных затруднений и ошибок.</w:t>
            </w:r>
          </w:p>
        </w:tc>
      </w:tr>
    </w:tbl>
    <w:p w:rsidR="0044487C" w:rsidRPr="00997343" w:rsidRDefault="0044487C" w:rsidP="0044487C">
      <w:pPr>
        <w:rPr>
          <w:rFonts w:ascii="Times New Roman" w:hAnsi="Times New Roman" w:cs="Times New Roman"/>
          <w:sz w:val="24"/>
          <w:szCs w:val="24"/>
        </w:rPr>
      </w:pPr>
    </w:p>
    <w:p w:rsidR="0044487C" w:rsidRPr="00D06B54" w:rsidRDefault="0044487C" w:rsidP="00876C14">
      <w:pPr>
        <w:rPr>
          <w:rFonts w:ascii="Times New Roman" w:hAnsi="Times New Roman" w:cs="Times New Roman"/>
          <w:sz w:val="24"/>
          <w:szCs w:val="24"/>
        </w:rPr>
      </w:pPr>
    </w:p>
    <w:sectPr w:rsidR="0044487C" w:rsidRPr="00D06B54" w:rsidSect="0088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singleLevel"/>
    <w:tmpl w:val="00000004"/>
    <w:name w:val="WW8Num7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7F4"/>
    <w:rsid w:val="00242146"/>
    <w:rsid w:val="00344FC2"/>
    <w:rsid w:val="0044487C"/>
    <w:rsid w:val="006957F4"/>
    <w:rsid w:val="00876C14"/>
    <w:rsid w:val="008C290A"/>
    <w:rsid w:val="00C66186"/>
    <w:rsid w:val="00D06B54"/>
    <w:rsid w:val="00F3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57F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876C14"/>
    <w:rPr>
      <w:color w:val="0000FF" w:themeColor="hyperlink"/>
      <w:u w:val="single"/>
    </w:rPr>
  </w:style>
  <w:style w:type="paragraph" w:styleId="a5">
    <w:name w:val="Body Text"/>
    <w:basedOn w:val="a"/>
    <w:link w:val="a6"/>
    <w:rsid w:val="00876C14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876C14"/>
    <w:rPr>
      <w:rFonts w:ascii="Calibri" w:eastAsia="Times New Roman" w:hAnsi="Calibri" w:cs="Times New Roman"/>
      <w:lang w:eastAsia="ar-SA"/>
    </w:rPr>
  </w:style>
  <w:style w:type="paragraph" w:customStyle="1" w:styleId="a7">
    <w:name w:val="Содержимое таблицы"/>
    <w:basedOn w:val="a"/>
    <w:rsid w:val="00876C14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rsid w:val="00876C1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42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ko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Майкорская СОШ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Валентина Георгиевна</dc:creator>
  <cp:keywords/>
  <dc:description/>
  <cp:lastModifiedBy>Катаева Валентина Георгиевна</cp:lastModifiedBy>
  <cp:revision>6</cp:revision>
  <dcterms:created xsi:type="dcterms:W3CDTF">2013-06-21T03:14:00Z</dcterms:created>
  <dcterms:modified xsi:type="dcterms:W3CDTF">2013-06-21T04:21:00Z</dcterms:modified>
</cp:coreProperties>
</file>